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054F4" w14:textId="77777777" w:rsidR="00D9695D" w:rsidRPr="00301CF1" w:rsidRDefault="00D9695D" w:rsidP="0030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5DBB0C3D" w14:textId="77777777" w:rsidR="003B788A" w:rsidRPr="00301CF1" w:rsidRDefault="003B788A" w:rsidP="00301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F1">
        <w:rPr>
          <w:rFonts w:ascii="Times New Roman" w:hAnsi="Times New Roman" w:cs="Times New Roman"/>
          <w:b/>
          <w:sz w:val="24"/>
          <w:szCs w:val="24"/>
        </w:rPr>
        <w:t>Осенний семестр 2023-2024 учебного года</w:t>
      </w:r>
    </w:p>
    <w:p w14:paraId="6BD15979" w14:textId="77777777" w:rsidR="003B788A" w:rsidRPr="00301CF1" w:rsidRDefault="003B788A" w:rsidP="00301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F1">
        <w:rPr>
          <w:rFonts w:ascii="Times New Roman" w:hAnsi="Times New Roman" w:cs="Times New Roman"/>
          <w:b/>
          <w:sz w:val="24"/>
          <w:szCs w:val="24"/>
        </w:rPr>
        <w:t>Образовательная программа «7M05105 Генетика»</w:t>
      </w:r>
    </w:p>
    <w:p w14:paraId="59626493" w14:textId="77777777" w:rsidR="003B788A" w:rsidRPr="00301CF1" w:rsidRDefault="003B788A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0AC0E" w14:textId="61554F01" w:rsidR="003B788A" w:rsidRPr="00301CF1" w:rsidRDefault="00D9695D" w:rsidP="00301C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Инструкция</w:t>
      </w:r>
    </w:p>
    <w:p w14:paraId="16975A2A" w14:textId="2EB951B7" w:rsidR="00D9695D" w:rsidRPr="00301CF1" w:rsidRDefault="00D9695D" w:rsidP="00301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sz w:val="24"/>
          <w:szCs w:val="24"/>
          <w:lang w:val="ru-RU"/>
        </w:rPr>
        <w:t xml:space="preserve">по проведению практических занятий </w:t>
      </w:r>
      <w:r w:rsidR="003B788A" w:rsidRPr="00301CF1">
        <w:rPr>
          <w:rFonts w:ascii="Times New Roman" w:hAnsi="Times New Roman" w:cs="Times New Roman"/>
          <w:sz w:val="24"/>
          <w:szCs w:val="24"/>
          <w:lang w:val="ru-RU"/>
        </w:rPr>
        <w:t xml:space="preserve">по курсу </w:t>
      </w:r>
      <w:r w:rsidR="003B788A" w:rsidRPr="00301CF1">
        <w:rPr>
          <w:rFonts w:ascii="Times New Roman" w:hAnsi="Times New Roman" w:cs="Times New Roman"/>
          <w:snapToGrid w:val="0"/>
          <w:sz w:val="24"/>
          <w:szCs w:val="24"/>
          <w:lang w:val="en-US"/>
        </w:rPr>
        <w:t>ID</w:t>
      </w:r>
      <w:r w:rsidR="003B788A" w:rsidRPr="00301CF1">
        <w:rPr>
          <w:rFonts w:ascii="Times New Roman" w:hAnsi="Times New Roman" w:cs="Times New Roman"/>
          <w:snapToGrid w:val="0"/>
          <w:sz w:val="24"/>
          <w:szCs w:val="24"/>
        </w:rPr>
        <w:t xml:space="preserve"> 101590-</w:t>
      </w:r>
      <w:r w:rsidR="003B788A" w:rsidRPr="00301CF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="003B788A" w:rsidRPr="00301CF1">
        <w:rPr>
          <w:rFonts w:ascii="Times New Roman" w:hAnsi="Times New Roman" w:cs="Times New Roman"/>
          <w:color w:val="000000"/>
          <w:sz w:val="24"/>
          <w:szCs w:val="24"/>
        </w:rPr>
        <w:t>Генофонд, селекция растений и животных</w:t>
      </w:r>
      <w:r w:rsidR="003B788A" w:rsidRPr="00301C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068A6AA" w14:textId="77777777" w:rsidR="00301CF1" w:rsidRDefault="00301CF1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E70BD6" w14:textId="3EDB5C17" w:rsidR="00E839C4" w:rsidRPr="00301CF1" w:rsidRDefault="0061325E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ПЗ1. </w:t>
      </w:r>
      <w:r w:rsidR="00B74BEB"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Обсуждение закона гомологических рядов наследственной изменчивости Н.И. Вавилова.</w:t>
      </w:r>
    </w:p>
    <w:p w14:paraId="4813CEE3" w14:textId="2E76C107" w:rsidR="001C320A" w:rsidRPr="00301CF1" w:rsidRDefault="001C320A" w:rsidP="0030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sz w:val="24"/>
          <w:szCs w:val="24"/>
          <w:lang w:val="ru-RU"/>
        </w:rPr>
        <w:t>Оценка 5 б.</w:t>
      </w:r>
    </w:p>
    <w:p w14:paraId="51965ABC" w14:textId="71DD4B51" w:rsidR="0061325E" w:rsidRPr="00301CF1" w:rsidRDefault="0061325E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вопросы:</w:t>
      </w:r>
    </w:p>
    <w:p w14:paraId="68F62D94" w14:textId="068A5117" w:rsidR="0061325E" w:rsidRPr="00301CF1" w:rsidRDefault="0061325E" w:rsidP="00301CF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Сущность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закона гомологических рядов наследственной изменчивости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25B602C3" w14:textId="55908317" w:rsidR="0061325E" w:rsidRPr="00301CF1" w:rsidRDefault="0061325E" w:rsidP="00301CF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Как вы понимаете гомологические ряды?</w:t>
      </w:r>
    </w:p>
    <w:p w14:paraId="769870CA" w14:textId="15107189" w:rsidR="0061325E" w:rsidRPr="00301CF1" w:rsidRDefault="0061325E" w:rsidP="00301CF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Какова полная формулировка закона Н.И. Вавилова?</w:t>
      </w:r>
    </w:p>
    <w:p w14:paraId="62F27707" w14:textId="1EC7107D" w:rsidR="0061325E" w:rsidRPr="00301CF1" w:rsidRDefault="0061325E" w:rsidP="00301CF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Как этот закон используется в популяционной генетике, изучении генофондов и в практической селекции?</w:t>
      </w:r>
    </w:p>
    <w:p w14:paraId="2CF7DADA" w14:textId="5986B35A" w:rsidR="000A2B08" w:rsidRPr="00301CF1" w:rsidRDefault="000A2B08" w:rsidP="00301C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Обсудить в группах по два чело</w:t>
      </w:r>
      <w:r w:rsidR="001E519A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в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ека вышеуказанные вопросы. </w:t>
      </w:r>
    </w:p>
    <w:p w14:paraId="3A55FDA6" w14:textId="77777777" w:rsidR="00301CF1" w:rsidRPr="00301CF1" w:rsidRDefault="00301CF1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</w:p>
    <w:p w14:paraId="3128FAB7" w14:textId="673A1574" w:rsidR="0061325E" w:rsidRPr="00301CF1" w:rsidRDefault="0061325E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Источники литературы</w:t>
      </w:r>
      <w:r w:rsidR="009F5E43"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 xml:space="preserve"> и интернет-ресурсы</w:t>
      </w: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:</w:t>
      </w:r>
    </w:p>
    <w:p w14:paraId="0E92C69B" w14:textId="319C9F18" w:rsidR="0061325E" w:rsidRPr="00301CF1" w:rsidRDefault="0061325E" w:rsidP="00301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1.</w:t>
      </w:r>
      <w:r w:rsidRPr="00301C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Вавилов Н. И. </w:t>
      </w:r>
      <w:hyperlink r:id="rId5" w:history="1">
        <w:r w:rsidRPr="00301CF1">
          <w:rPr>
            <w:rFonts w:ascii="Times New Roman" w:eastAsia="Times New Roman" w:hAnsi="Times New Roman" w:cs="Times New Roman"/>
            <w:kern w:val="0"/>
            <w:sz w:val="24"/>
            <w:szCs w:val="24"/>
            <w:lang/>
            <w14:ligatures w14:val="none"/>
          </w:rPr>
          <w:t>Закон гомологических рядов в наследственной изменчивости</w:t>
        </w:r>
      </w:hyperlink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 // Теоретические основы селекции растений / под ред. Н. И. Вавилова. М.; Л. : </w:t>
      </w:r>
      <w:hyperlink r:id="rId6" w:tooltip="Колос (издательство)" w:history="1">
        <w:r w:rsidRPr="00301CF1">
          <w:rPr>
            <w:rFonts w:ascii="Times New Roman" w:eastAsia="Times New Roman" w:hAnsi="Times New Roman" w:cs="Times New Roman"/>
            <w:kern w:val="0"/>
            <w:sz w:val="24"/>
            <w:szCs w:val="24"/>
            <w:lang/>
            <w14:ligatures w14:val="none"/>
          </w:rPr>
          <w:t>Сельхозгиз</w:t>
        </w:r>
      </w:hyperlink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, 1935. Т. 1 : Общая селекция растений. С. 75-128.</w:t>
      </w:r>
    </w:p>
    <w:p w14:paraId="2FD9E3A7" w14:textId="79301DC2" w:rsidR="0061325E" w:rsidRPr="0061325E" w:rsidRDefault="00BC023B" w:rsidP="00301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2. </w:t>
      </w:r>
      <w:hyperlink r:id="rId7" w:tooltip="Медников, Борис Михайлович" w:history="1">
        <w:r w:rsidR="0061325E" w:rsidRPr="0061325E">
          <w:rPr>
            <w:rFonts w:ascii="Times New Roman" w:eastAsia="Times New Roman" w:hAnsi="Times New Roman" w:cs="Times New Roman"/>
            <w:kern w:val="0"/>
            <w:sz w:val="24"/>
            <w:szCs w:val="24"/>
            <w:lang/>
            <w14:ligatures w14:val="none"/>
          </w:rPr>
          <w:t>Медников Б. М.</w:t>
        </w:r>
      </w:hyperlink>
      <w:r w:rsidR="0061325E" w:rsidRPr="0061325E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 Закон гомологической изменчивости (К 60-летию со дня открытия Н. И. Вавиловым закона) М.: </w:t>
      </w:r>
      <w:hyperlink r:id="rId8" w:tooltip="Знание (издательство, Москва)" w:history="1">
        <w:r w:rsidR="0061325E" w:rsidRPr="0061325E">
          <w:rPr>
            <w:rFonts w:ascii="Times New Roman" w:eastAsia="Times New Roman" w:hAnsi="Times New Roman" w:cs="Times New Roman"/>
            <w:kern w:val="0"/>
            <w:sz w:val="24"/>
            <w:szCs w:val="24"/>
            <w:lang/>
            <w14:ligatures w14:val="none"/>
          </w:rPr>
          <w:t>Знание</w:t>
        </w:r>
      </w:hyperlink>
      <w:r w:rsidR="0061325E" w:rsidRPr="0061325E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, 1980. 64 с.</w:t>
      </w:r>
    </w:p>
    <w:p w14:paraId="3D7EA764" w14:textId="77777777" w:rsidR="00BC023B" w:rsidRPr="00301CF1" w:rsidRDefault="00BC023B" w:rsidP="00301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3. </w:t>
      </w:r>
      <w:r w:rsidR="0061325E" w:rsidRPr="0061325E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Медников Б. М. Ещё раз о законе гомологических рядов в наследственной изменчивости. // </w:t>
      </w:r>
      <w:hyperlink r:id="rId9" w:tooltip="Природа (журнал)" w:history="1">
        <w:r w:rsidR="0061325E" w:rsidRPr="0061325E">
          <w:rPr>
            <w:rFonts w:ascii="Times New Roman" w:eastAsia="Times New Roman" w:hAnsi="Times New Roman" w:cs="Times New Roman"/>
            <w:kern w:val="0"/>
            <w:sz w:val="24"/>
            <w:szCs w:val="24"/>
            <w:lang/>
            <w14:ligatures w14:val="none"/>
          </w:rPr>
          <w:t>Природа</w:t>
        </w:r>
      </w:hyperlink>
      <w:r w:rsidR="0061325E" w:rsidRPr="0061325E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, 1989, N 7, с. 27-35.</w:t>
      </w:r>
    </w:p>
    <w:p w14:paraId="45BB1F3B" w14:textId="01F5C6F1" w:rsidR="00BC023B" w:rsidRPr="00301CF1" w:rsidRDefault="00BC023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4.</w:t>
      </w:r>
      <w:r w:rsidRPr="00301CF1">
        <w:rPr>
          <w:rFonts w:ascii="Times New Roman" w:hAnsi="Times New Roman" w:cs="Times New Roman"/>
          <w:sz w:val="24"/>
          <w:szCs w:val="24"/>
        </w:rPr>
        <w:t xml:space="preserve"> </w:t>
      </w:r>
      <w:r w:rsidRPr="00BC023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Вавилов Н. И.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301CF1">
        <w:rPr>
          <w:rFonts w:ascii="Times New Roman" w:hAnsi="Times New Roman" w:cs="Times New Roman"/>
          <w:sz w:val="24"/>
          <w:szCs w:val="24"/>
        </w:rPr>
        <w:t>Закон гомологических рядов в наследственной изменчивости.</w:t>
      </w:r>
    </w:p>
    <w:p w14:paraId="30635ABC" w14:textId="5F2976F3" w:rsidR="00BC023B" w:rsidRPr="00301CF1" w:rsidRDefault="00BC023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BC023B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Л.: Наука, 1987. 256 с.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 xml:space="preserve"> (</w:t>
      </w:r>
      <w:hyperlink r:id="rId10" w:history="1">
        <w:r w:rsidR="00B74BEB" w:rsidRPr="00301CF1">
          <w:rPr>
            <w:rStyle w:val="a4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/>
            <w14:ligatures w14:val="none"/>
          </w:rPr>
          <w:t>https://evolbiol.ru/vavilov.htm</w:t>
        </w:r>
      </w:hyperlink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)</w:t>
      </w:r>
    </w:p>
    <w:p w14:paraId="79AAA8B6" w14:textId="21D05CBA" w:rsidR="00B74BEB" w:rsidRPr="00BC023B" w:rsidRDefault="00B74BE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5. </w:t>
      </w:r>
      <w:r w:rsidRPr="00301CF1">
        <w:rPr>
          <w:rFonts w:ascii="Times New Roman" w:hAnsi="Times New Roman" w:cs="Times New Roman"/>
          <w:sz w:val="24"/>
          <w:szCs w:val="24"/>
          <w:shd w:val="clear" w:color="auto" w:fill="FFFFFF"/>
        </w:rPr>
        <w:t>Purugganan, M.D. Vavilov’s law and phenotypes across species. Nat Rev Genet </w:t>
      </w:r>
      <w:r w:rsidRPr="00301C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23</w:t>
      </w:r>
      <w:r w:rsidRPr="00301CF1">
        <w:rPr>
          <w:rFonts w:ascii="Times New Roman" w:hAnsi="Times New Roman" w:cs="Times New Roman"/>
          <w:sz w:val="24"/>
          <w:szCs w:val="24"/>
          <w:shd w:val="clear" w:color="auto" w:fill="FFFFFF"/>
        </w:rPr>
        <w:t>, 262–263 (2022). https://doi.org/10.1038/s41576-022-00464-x</w:t>
      </w:r>
    </w:p>
    <w:p w14:paraId="5B5CF673" w14:textId="517EE5EF" w:rsidR="0061325E" w:rsidRPr="00301CF1" w:rsidRDefault="00BC023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5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  <w:r w:rsidR="0061325E" w:rsidRPr="0030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25E" w:rsidRPr="00301CF1">
        <w:rPr>
          <w:rFonts w:ascii="Times New Roman" w:hAnsi="Times New Roman" w:cs="Times New Roman"/>
          <w:sz w:val="24"/>
          <w:szCs w:val="24"/>
          <w:lang w:val="en-US"/>
        </w:rPr>
        <w:t>EgeVideo</w:t>
      </w:r>
      <w:proofErr w:type="spellEnd"/>
      <w:r w:rsidR="0061325E" w:rsidRPr="00301C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https://egevideo.ru/stati/genetika/zakon-gomologicheskikh-ryadov-nasledstvennoy-izmenchivosti-n-i-vavilova/#:~:text=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Закон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%2C%20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открытый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%20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Вавиловым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%2C%20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очень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%20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важен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получить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%20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%20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помощью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%20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искусственного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%20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мутагенеза</w:t>
      </w:r>
      <w:r w:rsidR="0061325E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5549CB42" w14:textId="7C8ADF47" w:rsidR="009F5E43" w:rsidRPr="00301CF1" w:rsidRDefault="009F5E43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42BE775" w14:textId="0365A9F5" w:rsidR="009F5E43" w:rsidRPr="00301CF1" w:rsidRDefault="009F5E43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 xml:space="preserve">П32. Обсуждение достижений в селекции на примере генофонда пшеницы и других злаков. </w:t>
      </w:r>
    </w:p>
    <w:p w14:paraId="1CE30E0A" w14:textId="77777777" w:rsidR="001C320A" w:rsidRPr="00301CF1" w:rsidRDefault="001C320A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5 б.</w:t>
      </w:r>
    </w:p>
    <w:p w14:paraId="3C7403CB" w14:textId="0275BD4D" w:rsidR="009F5E43" w:rsidRPr="00301CF1" w:rsidRDefault="009F5E43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Основные вопросы:</w:t>
      </w:r>
    </w:p>
    <w:p w14:paraId="21571401" w14:textId="175982F7" w:rsidR="009F5E43" w:rsidRPr="00301CF1" w:rsidRDefault="009F5E43" w:rsidP="00301CF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Современное состояние мирового генофонда мягкой пшеницы.</w:t>
      </w:r>
    </w:p>
    <w:p w14:paraId="4821924F" w14:textId="2739452D" w:rsidR="009F5E43" w:rsidRPr="00301CF1" w:rsidRDefault="009F5E43" w:rsidP="00301CF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Современное состояние мирового генофонда твердой пшеницы.</w:t>
      </w:r>
    </w:p>
    <w:p w14:paraId="109BE9C8" w14:textId="2198D2D8" w:rsidR="009F5E43" w:rsidRPr="00301CF1" w:rsidRDefault="009F5E43" w:rsidP="00301CF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Современное состояние мирового генофонда ячменя и проса.</w:t>
      </w:r>
    </w:p>
    <w:p w14:paraId="11F9CC97" w14:textId="15883E15" w:rsidR="009F5E43" w:rsidRPr="00301CF1" w:rsidRDefault="009F5E43" w:rsidP="00301CF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Анализ генофондов диких и других злаков.</w:t>
      </w:r>
    </w:p>
    <w:p w14:paraId="0A73D8B9" w14:textId="63CF1384" w:rsidR="009F5E43" w:rsidRPr="00301CF1" w:rsidRDefault="009F5E43" w:rsidP="00301CF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Изучение генофонда многолетних трав (злаков).</w:t>
      </w:r>
    </w:p>
    <w:p w14:paraId="171CE944" w14:textId="77777777" w:rsidR="001E519A" w:rsidRPr="00301CF1" w:rsidRDefault="001E519A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F89DA49" w14:textId="029E532C" w:rsidR="001E519A" w:rsidRPr="00301CF1" w:rsidRDefault="001E519A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Обсудить в группах по два человека вышеуказанные вопросы. Представить обоснованное заключение о современном состоянии генофонда </w:t>
      </w:r>
      <w:r w:rsidR="00243865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пшеницы и других злаков в международном масштабе. </w:t>
      </w:r>
    </w:p>
    <w:p w14:paraId="5EF65EBD" w14:textId="77777777" w:rsidR="009F5E43" w:rsidRPr="00301CF1" w:rsidRDefault="009F5E43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4A66BCCC" w14:textId="5B3D6FC9" w:rsidR="009F5E43" w:rsidRPr="00301CF1" w:rsidRDefault="009F5E43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Источники литературы и интернет-ресурсы:</w:t>
      </w:r>
    </w:p>
    <w:p w14:paraId="1955948B" w14:textId="0EDBB1F2" w:rsidR="009F5E43" w:rsidRPr="00301CF1" w:rsidRDefault="009F5E43" w:rsidP="00301CF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lastRenderedPageBreak/>
        <w:t xml:space="preserve">Беспалова Л.А. Развитие генофонда как главный фактор третьей зеленой революции в селекции пшеницы// Вестник </w:t>
      </w:r>
      <w:proofErr w:type="gram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РАН.-</w:t>
      </w:r>
      <w:proofErr w:type="gram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2015.- Т. 85.- № 1.- С.9-11.</w:t>
      </w:r>
    </w:p>
    <w:p w14:paraId="1C6AD747" w14:textId="3E06F4A0" w:rsidR="009F5E43" w:rsidRPr="00301CF1" w:rsidRDefault="009F5E43" w:rsidP="00301CF1">
      <w:pPr>
        <w:pStyle w:val="a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Ляпунова О. А., Андреева А. С. Сорта и линии, пополнившие генофонд твердой пшеницы ВИР в 2000–2019 гг //Труды по прикладной ботанике, генетике и селекции. – 2020. – Т. 181. – №. 1. – С. 7-16</w:t>
      </w:r>
      <w:r w:rsidR="00E42AF2"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14:paraId="4E44EA02" w14:textId="21FE7EE5" w:rsidR="00E42AF2" w:rsidRPr="00301CF1" w:rsidRDefault="00E42AF2" w:rsidP="00301CF1">
      <w:pPr>
        <w:pStyle w:val="a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Степочкин П. И. Создание и селекционное использование генофонда пшеницы и тритикале в СИБНИИРС //Вавиловский журнал генетики и селекции. – 2014. – Т. 16. – №. 1. – С. 33-36.</w:t>
      </w:r>
    </w:p>
    <w:p w14:paraId="0B385F3F" w14:textId="7384B1B7" w:rsidR="0006516F" w:rsidRPr="00301CF1" w:rsidRDefault="0006516F" w:rsidP="00301CF1">
      <w:pPr>
        <w:pStyle w:val="a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Евдокимов М. Г. и др. Засухоустойчивый генофонд твердой яровой пшеницы, идентифицированный в многолетних испытаниях питомников казахстанско-сибирской селекции пшеницы //Вавиловский журнал генетики и селекции. – 2017. – Т. 21. – №. 5. – С. 515-522.</w:t>
      </w:r>
    </w:p>
    <w:p w14:paraId="20BD59A7" w14:textId="7D78EDED" w:rsidR="0006516F" w:rsidRPr="00301CF1" w:rsidRDefault="0006516F" w:rsidP="00301CF1">
      <w:pPr>
        <w:pStyle w:val="a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Гриб С. И., Коптик И. К. Генофонд и его использование в селекции мягкой пшеницы (Triticum aestivum L.) в Беларуси //Труды по прикладной ботанике, генетике и селекции. – 2009. – Т. 166. – С. 65-72.</w:t>
      </w:r>
    </w:p>
    <w:p w14:paraId="37375063" w14:textId="297F6E07" w:rsidR="0006516F" w:rsidRPr="00301CF1" w:rsidRDefault="0006516F" w:rsidP="00301CF1">
      <w:pPr>
        <w:pStyle w:val="a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Ортаев А., Мамирова Н. ОЦЕНКА КОЛЛЕКЦИИ ОЗИМОЙ МЯГКОЙ ПШЕНИЦЫ В УСЛОВИЯХ БОГАРЫ ЮЖНОГО КАЗАХСТАНА //PROSPECTS OF DEVELOPMENT OF SCIENCE AND EDUCATION. – 2023. – Т. 19. – №. 23. – С. 58-63.</w:t>
      </w:r>
    </w:p>
    <w:p w14:paraId="2E38E76D" w14:textId="77777777" w:rsidR="00E42AF2" w:rsidRPr="00301CF1" w:rsidRDefault="00E42AF2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9CC6DE" w14:textId="77777777" w:rsidR="00E42AF2" w:rsidRPr="00301CF1" w:rsidRDefault="00E42AF2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1680638" w14:textId="3A3E501C" w:rsidR="00E42AF2" w:rsidRPr="00301CF1" w:rsidRDefault="00E42AF2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C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ПЗ3. 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>Теоретический анализ МАС (маркер-ассоциированной селекции) в растениеводстве</w:t>
      </w:r>
    </w:p>
    <w:p w14:paraId="796A9C4A" w14:textId="35979E1E" w:rsidR="001C320A" w:rsidRPr="00301CF1" w:rsidRDefault="001C320A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10 б.</w:t>
      </w:r>
    </w:p>
    <w:p w14:paraId="30D9C745" w14:textId="77777777" w:rsidR="00E42AF2" w:rsidRPr="00301CF1" w:rsidRDefault="00E42AF2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Основные вопросы:</w:t>
      </w:r>
    </w:p>
    <w:p w14:paraId="2DBE5E03" w14:textId="3AF68078" w:rsidR="00E42AF2" w:rsidRPr="00301CF1" w:rsidRDefault="00D66D28" w:rsidP="00301CF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Сущность МАС (</w:t>
      </w:r>
      <w:proofErr w:type="gram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МОС,ОПМ</w:t>
      </w:r>
      <w:proofErr w:type="gram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)</w:t>
      </w:r>
      <w:r w:rsidR="00E42AF2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3484F460" w14:textId="77777777" w:rsidR="001713B1" w:rsidRPr="00301CF1" w:rsidRDefault="001713B1" w:rsidP="00301CF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Практические аспекты применения МАС в изучении генофондов </w:t>
      </w:r>
      <w:proofErr w:type="gram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природных  растительных</w:t>
      </w:r>
      <w:proofErr w:type="gram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ресурсов. </w:t>
      </w:r>
    </w:p>
    <w:p w14:paraId="33C12871" w14:textId="36E405D8" w:rsidR="001713B1" w:rsidRPr="00301CF1" w:rsidRDefault="001713B1" w:rsidP="00301CF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Использование МАС в формировании генофондов хозяйственно-ценных культур. </w:t>
      </w:r>
    </w:p>
    <w:p w14:paraId="00450BD3" w14:textId="2430FBE8" w:rsidR="001713B1" w:rsidRPr="00301CF1" w:rsidRDefault="001713B1" w:rsidP="00301CF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Анализ примеров эффективного использования МАС в исследованиях диких растений в мире и в РК. </w:t>
      </w:r>
    </w:p>
    <w:p w14:paraId="2D173384" w14:textId="63B344EB" w:rsidR="001713B1" w:rsidRPr="00301CF1" w:rsidRDefault="001713B1" w:rsidP="00301CF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Анализ примеров успешного применения МАС в селекции хозяйственно-ценных культур в мире и РК. </w:t>
      </w:r>
    </w:p>
    <w:p w14:paraId="3E9076C5" w14:textId="77777777" w:rsidR="00E42AF2" w:rsidRPr="00301CF1" w:rsidRDefault="00E42AF2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47292EB8" w14:textId="3A745578" w:rsidR="00E42AF2" w:rsidRPr="00301CF1" w:rsidRDefault="00E42AF2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Обсудить в группах по два человека вышеуказанные вопросы. Представить обоснованное заключение о</w:t>
      </w:r>
      <w:r w:rsidR="001713B1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б эффективности МАС в селекции диких и культурных растений в мировом масштабе и в РК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</w:t>
      </w:r>
    </w:p>
    <w:p w14:paraId="11F229CE" w14:textId="77777777" w:rsidR="00E42AF2" w:rsidRPr="00301CF1" w:rsidRDefault="00E42AF2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123A78F7" w14:textId="77777777" w:rsidR="00E42AF2" w:rsidRPr="00301CF1" w:rsidRDefault="00E42AF2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Источники литературы и интернет-ресурсы:</w:t>
      </w:r>
    </w:p>
    <w:p w14:paraId="3771EB0D" w14:textId="0BE2738D" w:rsidR="00D66D28" w:rsidRPr="00301CF1" w:rsidRDefault="00D66D28" w:rsidP="00301CF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Шейкина О. В. Применение молекулярных маркеров в лесном селекционном семеноводстве в России: опыт и перспективы (обзор) //Вестник Поволжского государственного технологического университета. Серия: Лес. Экология. Природопользование. – 2022. – №. 2 (54). – С. 64-79.</w:t>
      </w:r>
    </w:p>
    <w:p w14:paraId="4BFEDFF4" w14:textId="68808479" w:rsidR="00D66D28" w:rsidRPr="00301CF1" w:rsidRDefault="00570708" w:rsidP="00301CF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Камнев А. М. и др. Наличие маркёров, ассоциированных с устойчивостью к вирусу кустистой карликовости малины, у сортов малины сибирской и уральской селекции //Проблемы ботаники Южной Сибири и Монголии. – 2022. – Т. 21. – №. 2. – С. 59-63.</w:t>
      </w:r>
    </w:p>
    <w:p w14:paraId="380F69E3" w14:textId="2477A0EA" w:rsidR="00570708" w:rsidRPr="00301CF1" w:rsidRDefault="00570708" w:rsidP="00301CF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Терлецкий В. П. ГЕНОМНАЯ СЕЛЕКЦИЯ–ИСТОРИЯ И ПЕРСПЕКТИВЫ ИСПОЛЬЗОВАНИЯ //ББК 4 А25. – С. 124.</w:t>
      </w:r>
    </w:p>
    <w:p w14:paraId="33CD86F7" w14:textId="5F1C3F46" w:rsidR="00570708" w:rsidRPr="00301CF1" w:rsidRDefault="00570708" w:rsidP="00301CF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Ермишин А. П. Особенности использования ДНК-маркеров в селекции картофеля //Картофелеводство. – 2022. – Т. 21. – №. 1. – С. 169-183.</w:t>
      </w:r>
    </w:p>
    <w:p w14:paraId="2F04A46B" w14:textId="753D7D01" w:rsidR="00570708" w:rsidRPr="00301CF1" w:rsidRDefault="00570708" w:rsidP="00301CF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Saule I. Genievskaya Yuliya A., Almerekova Shyryn S., Chudinov Vladimir A. 3, Turuspekov Yerlan K., Abugalieva Saule I.</w:t>
      </w:r>
      <w:r w:rsidRPr="00301CF1">
        <w:rPr>
          <w:rFonts w:ascii="Times New Roman" w:hAnsi="Times New Roman" w:cs="Times New Roman"/>
          <w:sz w:val="24"/>
          <w:szCs w:val="24"/>
        </w:rPr>
        <w:t xml:space="preserve"> VALIDATION OF KASP ASSAYS ASSOCIATED WITH BARLEY ADAPTATION AND PRODUCTIVITY TRAITS</w:t>
      </w:r>
      <w:r w:rsidRPr="00301CF1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301CF1">
        <w:rPr>
          <w:rFonts w:ascii="Times New Roman" w:hAnsi="Times New Roman" w:cs="Times New Roman"/>
          <w:sz w:val="24"/>
          <w:szCs w:val="24"/>
        </w:rPr>
        <w:t xml:space="preserve"> Eurasian Journal of Applied Biotechnology. </w:t>
      </w:r>
      <w:r w:rsidRPr="00301CF1">
        <w:rPr>
          <w:rFonts w:ascii="Times New Roman" w:hAnsi="Times New Roman" w:cs="Times New Roman"/>
          <w:sz w:val="24"/>
          <w:szCs w:val="24"/>
          <w:lang w:val="en-US"/>
        </w:rPr>
        <w:t>-2022.-</w:t>
      </w:r>
      <w:r w:rsidRPr="00301CF1">
        <w:rPr>
          <w:rFonts w:ascii="Times New Roman" w:hAnsi="Times New Roman" w:cs="Times New Roman"/>
          <w:sz w:val="24"/>
          <w:szCs w:val="24"/>
        </w:rPr>
        <w:t>№.3</w:t>
      </w:r>
      <w:r w:rsidRPr="00301CF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1CF1">
        <w:rPr>
          <w:rFonts w:ascii="Times New Roman" w:hAnsi="Times New Roman" w:cs="Times New Roman"/>
          <w:sz w:val="24"/>
          <w:szCs w:val="24"/>
        </w:rPr>
        <w:t xml:space="preserve"> </w:t>
      </w:r>
      <w:r w:rsidRPr="00301CF1">
        <w:rPr>
          <w:rFonts w:ascii="Times New Roman" w:hAnsi="Times New Roman" w:cs="Times New Roman"/>
          <w:sz w:val="24"/>
          <w:szCs w:val="24"/>
          <w:lang w:val="en-US"/>
        </w:rPr>
        <w:t>P.64-74. (PDF available)</w:t>
      </w:r>
      <w:r w:rsidR="00C355A6" w:rsidRPr="00301C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BE782F" w14:textId="77777777" w:rsidR="00C355A6" w:rsidRPr="00301CF1" w:rsidRDefault="00C355A6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6947F1" w14:textId="2BD467DE" w:rsidR="00C355A6" w:rsidRPr="00301CF1" w:rsidRDefault="00C355A6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ПЗ4. </w:t>
      </w:r>
      <w:r w:rsidR="00FA1A91" w:rsidRPr="00301C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Обзор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способов </w:t>
      </w:r>
      <w:proofErr w:type="gramStart"/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>штрих-кодирования</w:t>
      </w:r>
      <w:proofErr w:type="gramEnd"/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ДНК</w:t>
      </w:r>
    </w:p>
    <w:p w14:paraId="16435014" w14:textId="49402F89" w:rsidR="001C320A" w:rsidRPr="00301CF1" w:rsidRDefault="001C320A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10 б.</w:t>
      </w:r>
    </w:p>
    <w:p w14:paraId="4EF9D45F" w14:textId="77777777" w:rsidR="00C355A6" w:rsidRPr="00301CF1" w:rsidRDefault="00C355A6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Основные вопросы:</w:t>
      </w:r>
    </w:p>
    <w:p w14:paraId="615528F6" w14:textId="4401A733" w:rsidR="00C355A6" w:rsidRPr="00301CF1" w:rsidRDefault="00C355A6" w:rsidP="00301CF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Принципы </w:t>
      </w:r>
      <w:proofErr w:type="gram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штрих-кодирования</w:t>
      </w:r>
      <w:proofErr w:type="gram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ДНК.</w:t>
      </w:r>
    </w:p>
    <w:p w14:paraId="1B114727" w14:textId="01A7F8BD" w:rsidR="00C355A6" w:rsidRPr="00301CF1" w:rsidRDefault="00C355A6" w:rsidP="00301CF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Роль </w:t>
      </w:r>
      <w:proofErr w:type="gram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штрих-кодирования</w:t>
      </w:r>
      <w:proofErr w:type="gram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в экологических проектах, основанных на растительных объектах. </w:t>
      </w:r>
    </w:p>
    <w:p w14:paraId="65026B77" w14:textId="2458CF36" w:rsidR="00C355A6" w:rsidRPr="00301CF1" w:rsidRDefault="00C355A6" w:rsidP="00301CF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Роль </w:t>
      </w:r>
      <w:proofErr w:type="gram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штрих-кодирования</w:t>
      </w:r>
      <w:proofErr w:type="gram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в селекционно-генетических проектах, направленных на изучение растительных ресурсов. </w:t>
      </w:r>
    </w:p>
    <w:p w14:paraId="7E120A61" w14:textId="0F76EA6B" w:rsidR="00C355A6" w:rsidRPr="00301CF1" w:rsidRDefault="00C355A6" w:rsidP="00301CF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Роль </w:t>
      </w:r>
      <w:proofErr w:type="gram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штрих-кодирования</w:t>
      </w:r>
      <w:proofErr w:type="gram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в микробиологических и эпидемиологических исследованиях. </w:t>
      </w:r>
    </w:p>
    <w:p w14:paraId="492D1521" w14:textId="339BBD01" w:rsidR="00C355A6" w:rsidRPr="00301CF1" w:rsidRDefault="00C355A6" w:rsidP="00301CF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Перспективы метода в исследованиях генофондов растений и микроорганизмов. </w:t>
      </w:r>
    </w:p>
    <w:p w14:paraId="61907495" w14:textId="77777777" w:rsidR="00C355A6" w:rsidRPr="00301CF1" w:rsidRDefault="00C355A6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C37C2F1" w14:textId="2322960D" w:rsidR="00C355A6" w:rsidRPr="00301CF1" w:rsidRDefault="00C355A6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Обсудить в группах по два человека вышеуказанные вопросы. Представить обоснованное заключение об эффективности </w:t>
      </w:r>
      <w:r w:rsidR="00FA1A91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штрих-кодирования ДНК как метода исследований в экологии, генетике, селекции, микробиологии и эпидемиологии, проанализировать возможное применение данного метода в будущих проектах. </w:t>
      </w:r>
    </w:p>
    <w:p w14:paraId="78DD9215" w14:textId="77777777" w:rsidR="00301CF1" w:rsidRPr="00301CF1" w:rsidRDefault="00301CF1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023E9DC0" w14:textId="735E0473" w:rsidR="00C355A6" w:rsidRPr="00301CF1" w:rsidRDefault="00C355A6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Источники литературы и интернет-ресурсы:</w:t>
      </w:r>
    </w:p>
    <w:p w14:paraId="75D91D72" w14:textId="4463F0FA" w:rsidR="00FA1A91" w:rsidRPr="00301CF1" w:rsidRDefault="00FA1A91" w:rsidP="00301CF1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sz w:val="24"/>
          <w:szCs w:val="24"/>
          <w:shd w:val="clear" w:color="auto" w:fill="FFFFFF"/>
        </w:rPr>
        <w:t>Ahmed S. S. DNA barcoding in plants and animals: a critical review. – 2022.</w:t>
      </w:r>
    </w:p>
    <w:p w14:paraId="52B7BCDA" w14:textId="41D725FC" w:rsidR="00FA1A91" w:rsidRPr="00301CF1" w:rsidRDefault="00FA1A91" w:rsidP="00301CF1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01CF1">
        <w:rPr>
          <w:rFonts w:ascii="Times New Roman" w:hAnsi="Times New Roman" w:cs="Times New Roman"/>
          <w:sz w:val="24"/>
          <w:szCs w:val="24"/>
          <w:shd w:val="clear" w:color="auto" w:fill="FFFFFF"/>
        </w:rPr>
        <w:t>Abdelsalam N. R. et al. Endorsement and phylogenetic analysis of some Fabaceae plants based on DNA barcoding //Molecular Biology Reports. – 2022. – Т. 49. – №. 6. – С. 5645-5657.</w:t>
      </w:r>
    </w:p>
    <w:p w14:paraId="7FC72729" w14:textId="310AB93F" w:rsidR="00FA1A91" w:rsidRPr="00301CF1" w:rsidRDefault="00FA1A91" w:rsidP="00301CF1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sz w:val="24"/>
          <w:szCs w:val="24"/>
          <w:shd w:val="clear" w:color="auto" w:fill="FFFFFF"/>
        </w:rPr>
        <w:t>Jaitan N., Lithanatudom P., Lithanatudom S. K. DNA Barcoding and Phylogenetic Analysis of Ceylon Oak with Other Fruit Plants in Sapindaceae Family //Cytology and Genetics. – 2023. – Т. 57. – №. 4. – С. 356-366.</w:t>
      </w:r>
    </w:p>
    <w:p w14:paraId="095E4C10" w14:textId="6E2C0038" w:rsidR="00FA1A91" w:rsidRPr="00301CF1" w:rsidRDefault="00FA1A91" w:rsidP="00301CF1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sz w:val="24"/>
          <w:szCs w:val="24"/>
          <w:shd w:val="clear" w:color="auto" w:fill="FFFFFF"/>
        </w:rPr>
        <w:t>Paksoy M. Y., Sevindik E., BAŞKÖSE İ. DNA barcoding and phylogenetic analysis of endemic Astragalus nezaketiae and Vicia alpestris subsp. hypoleuca (Fabaceae): Evidence from nrDNA ITS and cpDNA matK and rbcL sequences //Notulae Botanicae Horti Agrobotanici Cluj-Napoca. – 2022. – Т. 50. – №. 3. – С. 12900-12900.</w:t>
      </w:r>
    </w:p>
    <w:p w14:paraId="2A516C41" w14:textId="19FFA770" w:rsidR="00FA1A91" w:rsidRPr="00301CF1" w:rsidRDefault="00FA1A91" w:rsidP="00301CF1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sz w:val="24"/>
          <w:szCs w:val="24"/>
          <w:shd w:val="clear" w:color="auto" w:fill="FFFFFF"/>
        </w:rPr>
        <w:t>Давыдова К. С. Таргетное секвенирование опухолевой ткани легкого: сравнительный анализ методов выделения ДНК из фиксированных образцов: магистерская диссертация по направлению подготовки: 04.04. 01-Химия. – 2023.</w:t>
      </w:r>
    </w:p>
    <w:p w14:paraId="73F4EAFF" w14:textId="79AE24E2" w:rsidR="00C355A6" w:rsidRPr="00301CF1" w:rsidRDefault="00FA1A91" w:rsidP="00301CF1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 А. П. СТРАТЕГИЯ ОПРЕДЕЛЕНИЯ ТАКСОНОМИЧЕСКОЙ ПРИНАДЛЕЖНОСТИ ОБЪЕКТА ПРИ МОЛЕКУЛЯРНО-ГЕНЕТИЧЕСКИХ ИССЛЕДОВАНИЯХ ОБЪЕКТОВ РАСТИТЕЛЬНОГО ПРОИСХОЖДЕНИЯ //Юристъ-Правоведъ. – 2022. – №. 2 (101). – С. 193-197.</w:t>
      </w:r>
    </w:p>
    <w:p w14:paraId="71B8B0C1" w14:textId="3DD27D0E" w:rsidR="00FA1A91" w:rsidRPr="00301CF1" w:rsidRDefault="00FA1A91" w:rsidP="00301CF1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01CF1">
        <w:rPr>
          <w:rFonts w:ascii="Times New Roman" w:hAnsi="Times New Roman" w:cs="Times New Roman"/>
          <w:sz w:val="24"/>
          <w:szCs w:val="24"/>
          <w:shd w:val="clear" w:color="auto" w:fill="FFFFFF"/>
        </w:rPr>
        <w:t>Разуваева А. В. и др. Видовая идентификация паутинных клещей (Tetranychidae: Tetranychinae): обзор методов //Вавиловский журнал генетики и селекции. – 2023. – Т. 27. – №. 3. – С. 240-249.</w:t>
      </w:r>
    </w:p>
    <w:p w14:paraId="17D3ECEC" w14:textId="77777777" w:rsidR="001C320A" w:rsidRPr="00301CF1" w:rsidRDefault="001C320A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ПЗ5. 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>Характеристик</w:t>
      </w:r>
      <w:r w:rsidRPr="00301CF1">
        <w:rPr>
          <w:rFonts w:ascii="Times New Roman" w:hAnsi="Times New Roman" w:cs="Times New Roman"/>
          <w:b/>
          <w:bCs/>
          <w:sz w:val="24"/>
          <w:szCs w:val="24"/>
          <w:lang w:val="kk-KZ"/>
        </w:rPr>
        <w:t>а генофонда бобовых культур</w:t>
      </w:r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6E2EBBF4" w14:textId="1E28A1CD" w:rsidR="001C320A" w:rsidRPr="00301CF1" w:rsidRDefault="001C320A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10 б.</w:t>
      </w:r>
    </w:p>
    <w:p w14:paraId="11ED7428" w14:textId="77777777" w:rsidR="001C320A" w:rsidRPr="00301CF1" w:rsidRDefault="001C320A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Основные вопросы:</w:t>
      </w:r>
    </w:p>
    <w:p w14:paraId="5D8DE764" w14:textId="64025FF4" w:rsidR="001C320A" w:rsidRPr="00301CF1" w:rsidRDefault="001C320A" w:rsidP="00301CF1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Принципы формирования генофонда бобовых культур.</w:t>
      </w:r>
    </w:p>
    <w:p w14:paraId="27F2BE66" w14:textId="5234091E" w:rsidR="001C320A" w:rsidRPr="00301CF1" w:rsidRDefault="001C320A" w:rsidP="00301CF1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Роль бобовых культур в мировой экономике, экологии, устойчивом развитии биогеоценозов. </w:t>
      </w:r>
    </w:p>
    <w:p w14:paraId="267F0514" w14:textId="789DEB94" w:rsidR="001C320A" w:rsidRPr="00301CF1" w:rsidRDefault="001C320A" w:rsidP="00301CF1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Взаимное влияние мирового генофонда бобовых культур и коллекций отдельных стран. Роль обменных процессов в развитии </w:t>
      </w:r>
      <w:proofErr w:type="spell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сортоформ</w:t>
      </w:r>
      <w:proofErr w:type="spell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местной селекции.  </w:t>
      </w:r>
    </w:p>
    <w:p w14:paraId="71F2A8AE" w14:textId="738F2D8E" w:rsidR="001C320A" w:rsidRPr="00301CF1" w:rsidRDefault="001C320A" w:rsidP="00301CF1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Решение проблем накопления малоценных </w:t>
      </w:r>
      <w:proofErr w:type="spell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сортообразцов</w:t>
      </w:r>
      <w:proofErr w:type="spell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коллекций бобовых растений. </w:t>
      </w:r>
    </w:p>
    <w:p w14:paraId="053E01F1" w14:textId="4C69A5FD" w:rsidR="001C320A" w:rsidRPr="00301CF1" w:rsidRDefault="001C320A" w:rsidP="00301CF1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Перспективы развития генофонда бобовых культур. </w:t>
      </w:r>
    </w:p>
    <w:p w14:paraId="36DD2F3A" w14:textId="77777777" w:rsidR="001C320A" w:rsidRPr="00301CF1" w:rsidRDefault="001C320A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E699225" w14:textId="0E8F5917" w:rsidR="001C320A" w:rsidRPr="00301CF1" w:rsidRDefault="001C320A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Обсудить в группах по два человека вышеуказанные вопросы. Представить обоснованное заключение о перспективах развития и использования генофонда бобовых культур в мире и в РК.  </w:t>
      </w:r>
    </w:p>
    <w:p w14:paraId="1D95B548" w14:textId="77777777" w:rsidR="00301CF1" w:rsidRPr="00301CF1" w:rsidRDefault="00301CF1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131879A0" w14:textId="0FF0A279" w:rsidR="001C320A" w:rsidRPr="00301CF1" w:rsidRDefault="001C320A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Источники литературы и интернет-ресурсы:</w:t>
      </w:r>
    </w:p>
    <w:p w14:paraId="3ED92951" w14:textId="77777777" w:rsidR="001C320A" w:rsidRPr="00301CF1" w:rsidRDefault="001C320A" w:rsidP="00301CF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01CF1">
        <w:rPr>
          <w:rFonts w:ascii="Times New Roman" w:hAnsi="Times New Roman" w:cs="Times New Roman"/>
          <w:sz w:val="24"/>
          <w:szCs w:val="24"/>
          <w:shd w:val="clear" w:color="auto" w:fill="FFFFFF"/>
        </w:rPr>
        <w:t>Abdelsalam N. R. et al. Endorsement and phylogenetic analysis of some Fabaceae plants based on DNA barcoding //Molecular Biology Reports. – 2022. – Т. 49. – №. 6. – С. 5645-5657.</w:t>
      </w:r>
    </w:p>
    <w:p w14:paraId="65452ABE" w14:textId="04014B09" w:rsidR="006E10FA" w:rsidRPr="00301CF1" w:rsidRDefault="006E10FA" w:rsidP="00301CF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Вишнякова М. А. Генофонд зернобобовых культур и адаптивная селекция как факторы биологизации и экологизации растениеводства //Сельскохозяйственная биология. – 2008. – Т. 3. – С. 3-23.</w:t>
      </w:r>
    </w:p>
    <w:p w14:paraId="157D74E7" w14:textId="6897B42D" w:rsidR="006E10FA" w:rsidRPr="00301CF1" w:rsidRDefault="006E10FA" w:rsidP="00301CF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Вишнякова М. А. Роль ВИРа в мобилизации, сохранении и использовании генофонда зернобобовых культур: история и современность //Зернобобовые и крупяные культуры. – 2012. – №. 1. – С. 27-37.</w:t>
      </w:r>
    </w:p>
    <w:p w14:paraId="6AD6BBE4" w14:textId="75D047B8" w:rsidR="006E10FA" w:rsidRPr="00301CF1" w:rsidRDefault="006E10FA" w:rsidP="00301CF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Сеферова И. В., Вишнякова М. А. Генофонд сои из коллекции ВИР для продвижения агрономического ареала культуры к северу //Зернобобовые и крупяные культуры. – 2018. – №. 3 (27). – С. 41-47.</w:t>
      </w:r>
    </w:p>
    <w:p w14:paraId="7E27C5E8" w14:textId="6D798BCC" w:rsidR="006E10FA" w:rsidRPr="00301CF1" w:rsidRDefault="006E10FA" w:rsidP="00301CF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Буравцева Т. В., Егорова Г. П., Вишнякова М. А. Паспортная база данных коллекции фасоли ВИР как инструмент систематизации генетического разнообразия, изучения истории коллекции и мониторинга мировой селекции культуры (обзор) //Труды по прикладной ботанике, генетике и селекции. – 2019. – Т. 179. – №. 4. – С. 164-176.</w:t>
      </w:r>
    </w:p>
    <w:p w14:paraId="7B26F329" w14:textId="28A103FC" w:rsidR="006E10FA" w:rsidRPr="00301CF1" w:rsidRDefault="006E10FA" w:rsidP="00301CF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Вишнякова М. А. и др. Видовое разнообразие коллекции генетических ресурсов зернобобовых ВИР и его использование в отечественной селекции (обзор) //Труды по прикладной ботанике, генетике и селекции. – 2019. – Т. 180. – №. 2. – С. 109-123.</w:t>
      </w:r>
    </w:p>
    <w:p w14:paraId="0DE2C3CE" w14:textId="747EC63E" w:rsidR="006E10FA" w:rsidRPr="00301CF1" w:rsidRDefault="006E10FA" w:rsidP="00301CF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Assefa T. et al. A review of breeding objectives, genomic resources, and marker-assisted methods in common bean (Phaseolus vulgaris L.) //Molecular Breeding. – 2019. – Т. 39. – С. 1-23.</w:t>
      </w:r>
    </w:p>
    <w:p w14:paraId="0F22E4D0" w14:textId="677ECBC3" w:rsidR="00580FCF" w:rsidRPr="00301CF1" w:rsidRDefault="00580FCF" w:rsidP="00301CF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Якубенко О. Е., Колупаев Д. А., Попова К. И. СИБИРСКИЙ ГЕНОФОНД ФАСОЛИ ОБЫКНОВЕННОЙ //Новейшие направления развития аграрной науки в работах молодых ученых. – 2021. – С. 69-69.</w:t>
      </w:r>
    </w:p>
    <w:p w14:paraId="45FB18FF" w14:textId="4D62510D" w:rsidR="0012215F" w:rsidRPr="00301CF1" w:rsidRDefault="0012215F" w:rsidP="00301CF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https://www.pulsedb.org/organism/636</w:t>
      </w:r>
    </w:p>
    <w:p w14:paraId="00BB9A94" w14:textId="77777777" w:rsidR="0012215F" w:rsidRPr="00301CF1" w:rsidRDefault="0012215F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14:paraId="4D080ACB" w14:textId="2210FCB6" w:rsidR="006E10FA" w:rsidRPr="00301CF1" w:rsidRDefault="006E10FA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ПЗ6. Анализ коллекций представителей тыквенных культур</w:t>
      </w:r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892F466" w14:textId="64B1FAB9" w:rsidR="006E10FA" w:rsidRPr="00301CF1" w:rsidRDefault="006E10FA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20 б.</w:t>
      </w:r>
    </w:p>
    <w:p w14:paraId="48B6C10D" w14:textId="77777777" w:rsidR="006E10FA" w:rsidRPr="00301CF1" w:rsidRDefault="006E10FA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Основные вопросы:</w:t>
      </w:r>
    </w:p>
    <w:p w14:paraId="2618DAF4" w14:textId="1BEFD03C" w:rsidR="006E10FA" w:rsidRPr="00301CF1" w:rsidRDefault="006E10FA" w:rsidP="00301CF1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Принципы формирования генофонда тыквенных культур.</w:t>
      </w:r>
    </w:p>
    <w:p w14:paraId="22948434" w14:textId="5B617977" w:rsidR="006E10FA" w:rsidRPr="00301CF1" w:rsidRDefault="006E10FA" w:rsidP="00301CF1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Роль тыквенных культур в экологии, устойчивом развитии биогеоценозов, </w:t>
      </w:r>
      <w:proofErr w:type="spell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здравохранении</w:t>
      </w:r>
      <w:proofErr w:type="spell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</w:p>
    <w:p w14:paraId="36A09642" w14:textId="42A09412" w:rsidR="006E10FA" w:rsidRPr="00301CF1" w:rsidRDefault="005643CD" w:rsidP="00301CF1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История развития генофонда тыквенных культур и межконтинентального обмена семенного материала</w:t>
      </w:r>
      <w:r w:rsidR="006E10FA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Значение </w:t>
      </w:r>
      <w:proofErr w:type="spellStart"/>
      <w:r w:rsidR="006E10FA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сорто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образцов</w:t>
      </w:r>
      <w:proofErr w:type="spell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="006E10FA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местной селекции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, мускатных и гигантских тыкв</w:t>
      </w:r>
      <w:r w:rsidR="006E10FA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.  </w:t>
      </w:r>
    </w:p>
    <w:p w14:paraId="49B133DF" w14:textId="29F50B49" w:rsidR="006E10FA" w:rsidRPr="00301CF1" w:rsidRDefault="005643CD" w:rsidP="00301CF1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Обогащение генофонда кабачков и цуккини</w:t>
      </w:r>
      <w:r w:rsidR="006E10FA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</w:p>
    <w:p w14:paraId="2E1FE04F" w14:textId="540362CE" w:rsidR="006E10FA" w:rsidRPr="00301CF1" w:rsidRDefault="006E10FA" w:rsidP="00301CF1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Перспективы развития генофонда </w:t>
      </w:r>
      <w:r w:rsidR="005643CD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семейства тыквенных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</w:p>
    <w:p w14:paraId="17ECF890" w14:textId="77777777" w:rsidR="006E10FA" w:rsidRPr="00301CF1" w:rsidRDefault="006E10FA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9087930" w14:textId="04FBB120" w:rsidR="006E10FA" w:rsidRPr="00301CF1" w:rsidRDefault="006E10FA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Обсудить в группах по два человека вышеуказанные вопросы. Представить обоснованное заключение о перспективах развития и использования генофонда </w:t>
      </w:r>
      <w:r w:rsidR="005643CD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семейства тыквенных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 w:rsidR="005643CD"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в международном масштабе и 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в РК.  </w:t>
      </w:r>
    </w:p>
    <w:p w14:paraId="3B258180" w14:textId="77777777" w:rsidR="00301CF1" w:rsidRPr="00301CF1" w:rsidRDefault="00301CF1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551E0E36" w14:textId="13583CE9" w:rsidR="006E10FA" w:rsidRPr="00301CF1" w:rsidRDefault="006E10FA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Источники литературы и интернет-ресурсы:</w:t>
      </w:r>
    </w:p>
    <w:p w14:paraId="1E070145" w14:textId="1552435D" w:rsidR="00277E06" w:rsidRPr="00301CF1" w:rsidRDefault="00277E06" w:rsidP="00301CF1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Пискунова Т. М., Мутьева З. Ф. Каталог мировой коллекции ВИР. – 2019.</w:t>
      </w:r>
    </w:p>
    <w:p w14:paraId="6583B39E" w14:textId="62BD94EC" w:rsidR="00277E06" w:rsidRPr="00301CF1" w:rsidRDefault="00277E06" w:rsidP="00301CF1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Пискунова Т. М., Мутьева З. Ф. Генофонд тыквы коллекции ВИР для селекции на многоплодность //Картофель и овощи. – 2020. – №. 1. – С. 32-34.</w:t>
      </w:r>
    </w:p>
    <w:p w14:paraId="47042279" w14:textId="3D89AB76" w:rsidR="00277E06" w:rsidRPr="00301CF1" w:rsidRDefault="00277E06" w:rsidP="00301CF1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Балаян Р. С. и др. Результаты селекционных исследований тыквенных культур за последнее десятилетие //Вестник науки и образования. – 2020. – №. 10-3 (88). – С. 12-16.</w:t>
      </w:r>
    </w:p>
    <w:p w14:paraId="362F04C2" w14:textId="4EFC7AE9" w:rsidR="00277E06" w:rsidRPr="00301CF1" w:rsidRDefault="00277E06" w:rsidP="00301CF1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Соловей О. В. и др. ГЕНЕТИЧЕСКОЕ РАЗНООБРАЗИЕ ТЫКВЕННЫХ КУЛЬТУР КАК ОСНОВА СЕЛЕКЦИОННОГО ПРОЦЕССА //Овощеводство. – 2022. – Т. 29. – С. 180-187.</w:t>
      </w:r>
    </w:p>
    <w:p w14:paraId="0076E4B6" w14:textId="77777777" w:rsidR="00277E06" w:rsidRPr="00301CF1" w:rsidRDefault="00277E06" w:rsidP="00301CF1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Хлебородов А. Я., Карбанович Т. М., Провоторова О. С. МЕЖВИДОВЫЕ СОРТА ТЫКВЫ СТОЛОВОГО И ТЕХНИЧЕСКОГО НАЗНАЧЕНИЯ БЕЛОРУССКОЙ СЕЛЕКЦИИ //Овощеводство. – 2022. – Т. 27. – С. 258-264.</w:t>
      </w:r>
    </w:p>
    <w:p w14:paraId="4F745B37" w14:textId="44D6664F" w:rsidR="006E10FA" w:rsidRPr="00301CF1" w:rsidRDefault="00277E06" w:rsidP="00301CF1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Мелиян Л. Г. и др. ПРИМЕНЕНИЕ МЕТОДА УСКОРЕННОГО СТАРЕНИЯ СЕМЯН КАБАЧКОВ (Cucurbita pepo L.) ДЛЯ ОЦЕНКИ ИХ СПОСОБНОСТИ К ДЛИТЕЛЬНОМУ ХРАНЕНИЮ //Рекомендовано до друку Науково-технічною радою Дослідної станції «Маяк» Інституту овочівництва і баштанництва НААН, протокол № 1 від 17 лютого 2023 р. Відповідальний за випуск: Позняк ОВ. – 2023. – С. 75.</w:t>
      </w:r>
    </w:p>
    <w:p w14:paraId="256BD372" w14:textId="4B829B02" w:rsidR="00277E06" w:rsidRPr="00301CF1" w:rsidRDefault="00277E06" w:rsidP="00301CF1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Арипова Ш. Р., Дусмуратова С. И., Хакимов Р. А. Результаты конкурсного сортоиспытания новых сортов кабачка в Узбекистане //Овощи России. – 2021. – №. 6. – С. 30-35.</w:t>
      </w:r>
    </w:p>
    <w:p w14:paraId="690CD769" w14:textId="53962D46" w:rsidR="00277E06" w:rsidRPr="00301CF1" w:rsidRDefault="00277E06" w:rsidP="00301CF1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Khleborodov A. Y., Dosina-Dubeshko E. S., Provotorova O. S. GENETIC RESOURCES OF CUCUMBER, PUMPKIN, MARROW AND PATTY PAN SQUASH COLLECTIONS IN BELARUS //Vegetable Growing. – 2022. – Т. 26. – С. 175-185.</w:t>
      </w:r>
    </w:p>
    <w:p w14:paraId="1C1D7A9B" w14:textId="3E50B9CC" w:rsidR="0012215F" w:rsidRPr="00301CF1" w:rsidRDefault="0012215F" w:rsidP="00301CF1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https://www.kaggle.com/datasets/muratkokludataset/pumpkin-seeds-dataset</w:t>
      </w:r>
    </w:p>
    <w:p w14:paraId="7AD1E4CC" w14:textId="3E0E867A" w:rsidR="0012215F" w:rsidRPr="00301CF1" w:rsidRDefault="0012215F" w:rsidP="00301CF1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https://fdc.nal.usda.gov/fdc-app.html#/food-details/169291/nutrients</w:t>
      </w:r>
    </w:p>
    <w:p w14:paraId="0C644F95" w14:textId="77777777" w:rsidR="00D9672B" w:rsidRPr="00301CF1" w:rsidRDefault="00D9672B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F9DDD5C" w14:textId="21F5D4C2" w:rsidR="00277E06" w:rsidRPr="00301CF1" w:rsidRDefault="00D9672B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CF1">
        <w:rPr>
          <w:rFonts w:ascii="Times New Roman" w:hAnsi="Times New Roman" w:cs="Times New Roman"/>
          <w:b/>
          <w:sz w:val="24"/>
          <w:szCs w:val="24"/>
        </w:rPr>
        <w:t>ПЗ 7.</w:t>
      </w:r>
      <w:r w:rsidRPr="00301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Классификация генотипических, фенотипических и молекулярно-генетических признаков риса, наиболее важных для развития казахстанского генофонда и селекции риса в условиях РК</w:t>
      </w:r>
    </w:p>
    <w:p w14:paraId="40300F54" w14:textId="6E413306" w:rsidR="00D9672B" w:rsidRPr="00301CF1" w:rsidRDefault="00D9672B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sz w:val="24"/>
          <w:szCs w:val="24"/>
          <w:lang w:val="ru-RU"/>
        </w:rPr>
        <w:t>Оценка 10 б.</w:t>
      </w:r>
    </w:p>
    <w:p w14:paraId="0EC8E47C" w14:textId="77777777" w:rsidR="00D9672B" w:rsidRPr="00301CF1" w:rsidRDefault="00D9672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Основные вопросы:</w:t>
      </w:r>
    </w:p>
    <w:p w14:paraId="4BF220CB" w14:textId="61CF0B02" w:rsidR="00D9672B" w:rsidRPr="00301CF1" w:rsidRDefault="00D9672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Принципы формирования генофонда риса.</w:t>
      </w:r>
    </w:p>
    <w:p w14:paraId="22E0EAFB" w14:textId="17365C1C" w:rsidR="00D9672B" w:rsidRPr="00301CF1" w:rsidRDefault="00D9672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Роль риса в мировой экономике, устойчивом развитии азиатского континента, решении мировой продовольственной проблемы. </w:t>
      </w:r>
    </w:p>
    <w:p w14:paraId="29A373DB" w14:textId="2BCB7D28" w:rsidR="00D9672B" w:rsidRPr="00301CF1" w:rsidRDefault="00D9672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История развития генофонда риса и межконтинентального обмена рисового семенного материала. Значение </w:t>
      </w:r>
      <w:proofErr w:type="spell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сортообразцов</w:t>
      </w:r>
      <w:proofErr w:type="spell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местной селекции, национальных коллекций сортового риса.  </w:t>
      </w:r>
    </w:p>
    <w:p w14:paraId="7EA055C6" w14:textId="02FACC2A" w:rsidR="00D9672B" w:rsidRPr="00301CF1" w:rsidRDefault="00D9672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Обогащение генофонда казахстанских </w:t>
      </w:r>
      <w:proofErr w:type="spellStart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сортообразцов</w:t>
      </w:r>
      <w:proofErr w:type="spellEnd"/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риса. </w:t>
      </w:r>
    </w:p>
    <w:p w14:paraId="68077620" w14:textId="4A972B7A" w:rsidR="00D9672B" w:rsidRPr="00301CF1" w:rsidRDefault="00D9672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Перспективы развития мировой коллекции риса, региональных генофондов Центральной Азии и генофонда РК. </w:t>
      </w:r>
    </w:p>
    <w:p w14:paraId="014BAABB" w14:textId="77777777" w:rsidR="00D9672B" w:rsidRPr="00301CF1" w:rsidRDefault="00D9672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4EE17A23" w14:textId="6D1E6909" w:rsidR="00D9672B" w:rsidRPr="00301CF1" w:rsidRDefault="00D9672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Обсудить в группах по два человека вышеуказанные вопросы. Представить обоснованное заключение о перспективах развития и использования генофонда риса  в международном, региональном  масштабе и в РК.  </w:t>
      </w:r>
    </w:p>
    <w:p w14:paraId="137FD01B" w14:textId="77777777" w:rsidR="00301CF1" w:rsidRPr="00301CF1" w:rsidRDefault="00301CF1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3B175F04" w14:textId="28E5D096" w:rsidR="00D9672B" w:rsidRPr="00301CF1" w:rsidRDefault="00D9672B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Источники литературы и интернет-ресурсы:</w:t>
      </w:r>
    </w:p>
    <w:p w14:paraId="072D4280" w14:textId="636F6FCE" w:rsidR="00D9672B" w:rsidRPr="00301CF1" w:rsidRDefault="00D9672B" w:rsidP="00301CF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Супрун И. И. и др. Анализ генетических взаимосвязей сортов риса из разных эколого-географических групп с использованием SSR маркеров //Биотехнология и селекция растений. – 2019. – Т. 2. – №. 1. – С. 7-15.</w:t>
      </w:r>
    </w:p>
    <w:p w14:paraId="03ACB817" w14:textId="4F20DEF5" w:rsidR="00D9672B" w:rsidRPr="00301CF1" w:rsidRDefault="00D9672B" w:rsidP="00301CF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Юрченко С. А., Коротенко Т. Л. Скрининг генофонда риса на устойчивость к стрессорам внешней среды //Современное состояние, проблемы и перспективы развития аграрной науки. – 2020. – С. 164-166.</w:t>
      </w:r>
    </w:p>
    <w:p w14:paraId="322B52FC" w14:textId="271F6097" w:rsidR="00D9672B" w:rsidRPr="00301CF1" w:rsidRDefault="00D9672B" w:rsidP="00301CF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Коротенко Т. Л., Юрченко С. А. ФЕНОТИПИРОВАНИЕ ГЕНПЛАЗМЫ РИСА И НАБОРА СОРТОВ-ДИФФЕРЕНЦИАТОРОВ НА УСТОЙЧИВОСТЬ К ЛОКАЛЬНОЙ ПОПУЛЯЦИИ ПАТОГЕНА PYRICULARIA ORYZAE НА ЮГЕ РОССИИ //СЕЛЕКЦИЯ, СЕМЕНОВОДСТВО, ТЕХНОЛОГИЯ ВОЗДЕЛЫВАНИЯ И ПЕРЕРАБОТКА СЕЛЬСКОХОЗЯЙСТВЕННЫХ КУЛЬТУР. – 2021. – С. 149-156.</w:t>
      </w:r>
    </w:p>
    <w:p w14:paraId="0896F5F4" w14:textId="13A1FF31" w:rsidR="00D9672B" w:rsidRPr="00301CF1" w:rsidRDefault="00D9672B" w:rsidP="00301CF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Костылев П. И., Краснова Е. В., Аксенов А. В. Испытание вьетнамских образцов риса в условиях Ростовской области //Зерновое хозяйство России. – 2019. – №. 5. – С. 7-13.</w:t>
      </w:r>
    </w:p>
    <w:p w14:paraId="4C3AB2E6" w14:textId="12CD0520" w:rsidR="00580FCF" w:rsidRPr="00301CF1" w:rsidRDefault="00580FCF" w:rsidP="00301CF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Коротенко Т. Л., Савенко Е. Г. АНАЛИЗ ФЕНОТИПИЧЕСКОГО РАЗНООБРАЗИЯ УДВОЕННЫХ ГАПЛОИДОВ В СТРУКТУРЕ СФОРМИРОВАННОГО ГЕНОФОНДА КОЛЛЕКЦИИ «ФНЦ РИСА» //Рисоводство. – 2020. – №. 3. – С. 6-13.</w:t>
      </w:r>
    </w:p>
    <w:p w14:paraId="6F1B96AF" w14:textId="10531DA8" w:rsidR="00757731" w:rsidRPr="00301CF1" w:rsidRDefault="00757731" w:rsidP="00301CF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http://iric.irri.org/resources/rice-databases</w:t>
      </w:r>
    </w:p>
    <w:p w14:paraId="69C19B65" w14:textId="75230E64" w:rsidR="00757731" w:rsidRPr="00301CF1" w:rsidRDefault="00BB5F51" w:rsidP="00301CF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https://rice-genome-hub.southgreen.fr/</w:t>
      </w:r>
    </w:p>
    <w:p w14:paraId="68BAAFB3" w14:textId="15E7EF0A" w:rsidR="00BB5F51" w:rsidRPr="00301CF1" w:rsidRDefault="00BB5F51" w:rsidP="00301CF1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https://shigen.nig.ac.jp/rice/oryzabase/locale/change?lang=en</w:t>
      </w:r>
    </w:p>
    <w:sectPr w:rsidR="00BB5F51" w:rsidRPr="0030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8CC"/>
    <w:multiLevelType w:val="hybridMultilevel"/>
    <w:tmpl w:val="275C3A68"/>
    <w:lvl w:ilvl="0" w:tplc="007E4D2C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A53"/>
    <w:multiLevelType w:val="hybridMultilevel"/>
    <w:tmpl w:val="79EA84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79A8"/>
    <w:multiLevelType w:val="hybridMultilevel"/>
    <w:tmpl w:val="DA7099C8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6039"/>
    <w:multiLevelType w:val="hybridMultilevel"/>
    <w:tmpl w:val="717632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8C5"/>
    <w:multiLevelType w:val="hybridMultilevel"/>
    <w:tmpl w:val="9A44CD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96ED9"/>
    <w:multiLevelType w:val="hybridMultilevel"/>
    <w:tmpl w:val="A678D9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F3"/>
    <w:multiLevelType w:val="hybridMultilevel"/>
    <w:tmpl w:val="1B6A27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10FD2"/>
    <w:multiLevelType w:val="hybridMultilevel"/>
    <w:tmpl w:val="444EB3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530B7"/>
    <w:multiLevelType w:val="hybridMultilevel"/>
    <w:tmpl w:val="293A21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D33E9"/>
    <w:multiLevelType w:val="hybridMultilevel"/>
    <w:tmpl w:val="701667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59BA"/>
    <w:multiLevelType w:val="hybridMultilevel"/>
    <w:tmpl w:val="FE5A8BC0"/>
    <w:lvl w:ilvl="0" w:tplc="ECE4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57E2"/>
    <w:multiLevelType w:val="hybridMultilevel"/>
    <w:tmpl w:val="7CFA28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C1CF4"/>
    <w:multiLevelType w:val="hybridMultilevel"/>
    <w:tmpl w:val="E2E863AE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593D"/>
    <w:multiLevelType w:val="hybridMultilevel"/>
    <w:tmpl w:val="6E0C3C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F69FA"/>
    <w:multiLevelType w:val="hybridMultilevel"/>
    <w:tmpl w:val="693A72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62A28"/>
    <w:multiLevelType w:val="hybridMultilevel"/>
    <w:tmpl w:val="1234AB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06491"/>
    <w:multiLevelType w:val="hybridMultilevel"/>
    <w:tmpl w:val="B106BF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4E4C"/>
    <w:multiLevelType w:val="hybridMultilevel"/>
    <w:tmpl w:val="4F1C3FDE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C68D5"/>
    <w:multiLevelType w:val="hybridMultilevel"/>
    <w:tmpl w:val="1EFC0904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75F17"/>
    <w:multiLevelType w:val="hybridMultilevel"/>
    <w:tmpl w:val="9BAEF534"/>
    <w:lvl w:ilvl="0" w:tplc="C5C23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08CD"/>
    <w:multiLevelType w:val="multilevel"/>
    <w:tmpl w:val="B49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9351E"/>
    <w:multiLevelType w:val="hybridMultilevel"/>
    <w:tmpl w:val="116465CC"/>
    <w:lvl w:ilvl="0" w:tplc="C5C23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0186F"/>
    <w:multiLevelType w:val="hybridMultilevel"/>
    <w:tmpl w:val="1AC68964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19"/>
  </w:num>
  <w:num w:numId="5">
    <w:abstractNumId w:val="17"/>
  </w:num>
  <w:num w:numId="6">
    <w:abstractNumId w:val="12"/>
  </w:num>
  <w:num w:numId="7">
    <w:abstractNumId w:val="16"/>
  </w:num>
  <w:num w:numId="8">
    <w:abstractNumId w:val="18"/>
  </w:num>
  <w:num w:numId="9">
    <w:abstractNumId w:val="10"/>
  </w:num>
  <w:num w:numId="10">
    <w:abstractNumId w:val="0"/>
  </w:num>
  <w:num w:numId="11">
    <w:abstractNumId w:val="22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15"/>
  </w:num>
  <w:num w:numId="17">
    <w:abstractNumId w:val="14"/>
  </w:num>
  <w:num w:numId="18">
    <w:abstractNumId w:val="9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E"/>
    <w:rsid w:val="0006516F"/>
    <w:rsid w:val="000A2B08"/>
    <w:rsid w:val="0012215F"/>
    <w:rsid w:val="001713B1"/>
    <w:rsid w:val="001C320A"/>
    <w:rsid w:val="001E519A"/>
    <w:rsid w:val="001E723A"/>
    <w:rsid w:val="00243865"/>
    <w:rsid w:val="00277E06"/>
    <w:rsid w:val="00301CF1"/>
    <w:rsid w:val="003B788A"/>
    <w:rsid w:val="005643CD"/>
    <w:rsid w:val="00570708"/>
    <w:rsid w:val="00580FCF"/>
    <w:rsid w:val="0061325E"/>
    <w:rsid w:val="006E10FA"/>
    <w:rsid w:val="00757731"/>
    <w:rsid w:val="009741E3"/>
    <w:rsid w:val="009F5E43"/>
    <w:rsid w:val="00B74BEB"/>
    <w:rsid w:val="00BB5F51"/>
    <w:rsid w:val="00BC023B"/>
    <w:rsid w:val="00C355A6"/>
    <w:rsid w:val="00D142B7"/>
    <w:rsid w:val="00D66D28"/>
    <w:rsid w:val="00D9672B"/>
    <w:rsid w:val="00D9695D"/>
    <w:rsid w:val="00E42AF2"/>
    <w:rsid w:val="00E839C4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B5F3"/>
  <w15:chartTrackingRefBased/>
  <w15:docId w15:val="{D56A2DE1-8E67-4D07-B296-443D817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kcde">
    <w:name w:val="cskcde"/>
    <w:basedOn w:val="a0"/>
    <w:rsid w:val="0061325E"/>
  </w:style>
  <w:style w:type="paragraph" w:styleId="a3">
    <w:name w:val="List Paragraph"/>
    <w:basedOn w:val="a"/>
    <w:uiPriority w:val="34"/>
    <w:qFormat/>
    <w:rsid w:val="006132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2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023B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paragraph" w:customStyle="1" w:styleId="authors">
    <w:name w:val="authors"/>
    <w:basedOn w:val="a"/>
    <w:rsid w:val="00BC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paragraph" w:styleId="a5">
    <w:name w:val="Normal (Web)"/>
    <w:basedOn w:val="a"/>
    <w:uiPriority w:val="99"/>
    <w:semiHidden/>
    <w:unhideWhenUsed/>
    <w:rsid w:val="00BC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B74BEB"/>
    <w:rPr>
      <w:color w:val="605E5C"/>
      <w:shd w:val="clear" w:color="auto" w:fill="E1DFDD"/>
    </w:rPr>
  </w:style>
  <w:style w:type="paragraph" w:customStyle="1" w:styleId="bigtext">
    <w:name w:val="bigtext"/>
    <w:basedOn w:val="a"/>
    <w:rsid w:val="009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help">
    <w:name w:val="help"/>
    <w:basedOn w:val="a0"/>
    <w:rsid w:val="009F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46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47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591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D%D0%B8%D0%B5_(%D0%B8%D0%B7%D0%B4%D0%B0%D1%82%D0%B5%D0%BB%D1%8C%D1%81%D1%82%D0%B2%D0%BE,_%D0%9C%D0%BE%D1%81%D0%BA%D0%B2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4%D0%BD%D0%B8%D0%BA%D0%BE%D0%B2,_%D0%91%D0%BE%D1%80%D0%B8%D1%81_%D0%9C%D0%B8%D1%85%D0%B0%D0%B9%D0%BB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B%D0%BE%D1%81_(%D0%B8%D0%B7%D0%B4%D0%B0%D1%82%D0%B5%D0%BB%D1%8C%D1%81%D1%82%D0%B2%D0%BE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.archive.org/web/20120111150007/http:/macroevolution.narod.ru/vavilov.htm" TargetMode="External"/><Relationship Id="rId10" Type="http://schemas.openxmlformats.org/officeDocument/2006/relationships/hyperlink" Target="https://evolbiol.ru/vavilo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8%D1%80%D0%BE%D0%B4%D0%B0_(%D0%B6%D1%83%D1%80%D0%BD%D0%B0%D0%B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Айташева Зауре</dc:creator>
  <cp:keywords/>
  <dc:description/>
  <cp:lastModifiedBy>Админ</cp:lastModifiedBy>
  <cp:revision>2</cp:revision>
  <dcterms:created xsi:type="dcterms:W3CDTF">2023-09-10T02:15:00Z</dcterms:created>
  <dcterms:modified xsi:type="dcterms:W3CDTF">2023-09-10T02:15:00Z</dcterms:modified>
</cp:coreProperties>
</file>